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both"/>
        <w:rPr/>
      </w:pPr>
      <w:r w:rsidDel="00000000" w:rsidR="00000000" w:rsidRPr="00000000">
        <w:rPr>
          <w:rtl w:val="0"/>
        </w:rPr>
        <w:t xml:space="preserve">Caricare i seguenti documenti scansionati come previsti dal Bando:</w:t>
      </w:r>
    </w:p>
    <w:p w:rsidR="00000000" w:rsidDel="00000000" w:rsidP="00000000" w:rsidRDefault="00000000" w:rsidRPr="00000000" w14:paraId="00000002">
      <w:pPr>
        <w:widowControl w:val="0"/>
        <w:numPr>
          <w:ilvl w:val="0"/>
          <w:numId w:val="3"/>
        </w:numPr>
        <w:ind w:left="720" w:hanging="360"/>
        <w:jc w:val="both"/>
      </w:pPr>
      <w:r w:rsidDel="00000000" w:rsidR="00000000" w:rsidRPr="00000000">
        <w:rPr>
          <w:rtl w:val="0"/>
        </w:rPr>
        <w:t xml:space="preserve">Computi metrici estimativi completi di misure analitiche, redatti applicando alle quantità complessive, desunte dalle planimetrie e/o dai disegni quotati, i prezzi unitari dei prezzari regionali vigenti al momento della presentazione della Domanda di Sostegno o i costi di riferimento di cui all’allegato A-2 della DD n. 4245 del 20/04/2023 pubblicata sul S.O. al BUR – serie generale - n. 23 del 03/05/2023;</w:t>
      </w:r>
    </w:p>
    <w:p w:rsidR="00000000" w:rsidDel="00000000" w:rsidP="00000000" w:rsidRDefault="00000000" w:rsidRPr="00000000" w14:paraId="00000003">
      <w:pPr>
        <w:widowControl w:val="0"/>
        <w:numPr>
          <w:ilvl w:val="0"/>
          <w:numId w:val="3"/>
        </w:numPr>
        <w:ind w:left="720" w:hanging="360"/>
        <w:jc w:val="both"/>
      </w:pPr>
      <w:r w:rsidDel="00000000" w:rsidR="00000000" w:rsidRPr="00000000">
        <w:rPr>
          <w:rtl w:val="0"/>
        </w:rPr>
        <w:t xml:space="preserve">Per le voci di spesa non presenti nel computo metrico, idonee analisi dei prezzi;</w:t>
      </w:r>
    </w:p>
    <w:p w:rsidR="00000000" w:rsidDel="00000000" w:rsidP="00000000" w:rsidRDefault="00000000" w:rsidRPr="00000000" w14:paraId="00000004">
      <w:pPr>
        <w:widowControl w:val="0"/>
        <w:numPr>
          <w:ilvl w:val="0"/>
          <w:numId w:val="3"/>
        </w:numPr>
        <w:ind w:left="720" w:hanging="360"/>
        <w:jc w:val="both"/>
      </w:pPr>
      <w:r w:rsidDel="00000000" w:rsidR="00000000" w:rsidRPr="00000000">
        <w:rPr>
          <w:rtl w:val="0"/>
        </w:rPr>
        <w:t xml:space="preserve">Planimetria aziendale con l’ubicazione degli investimenti immobiliari da realizzare debitamente evidenziati con legenda a margine ed eventuale elenco delle superfici delle particelle interessate dagli interventi;</w:t>
      </w:r>
    </w:p>
    <w:p w:rsidR="00000000" w:rsidDel="00000000" w:rsidP="00000000" w:rsidRDefault="00000000" w:rsidRPr="00000000" w14:paraId="00000005">
      <w:pPr>
        <w:numPr>
          <w:ilvl w:val="0"/>
          <w:numId w:val="3"/>
        </w:numPr>
        <w:spacing w:line="276" w:lineRule="auto"/>
        <w:ind w:left="720" w:hanging="360"/>
        <w:jc w:val="both"/>
      </w:pPr>
      <w:r w:rsidDel="00000000" w:rsidR="00000000" w:rsidRPr="00000000">
        <w:rPr>
          <w:rtl w:val="0"/>
        </w:rPr>
        <w:t xml:space="preserve">Preventivi di spesa (almeno 3) comparabili e forniti da soggetti indipendenti ed in concorrenza fra loro, richiesti attraverso mail;</w:t>
      </w:r>
    </w:p>
    <w:p w:rsidR="00000000" w:rsidDel="00000000" w:rsidP="00000000" w:rsidRDefault="00000000" w:rsidRPr="00000000" w14:paraId="00000006">
      <w:pPr>
        <w:numPr>
          <w:ilvl w:val="0"/>
          <w:numId w:val="3"/>
        </w:numPr>
        <w:spacing w:line="276" w:lineRule="auto"/>
        <w:ind w:left="720" w:hanging="360"/>
        <w:jc w:val="both"/>
      </w:pPr>
      <w:r w:rsidDel="00000000" w:rsidR="00000000" w:rsidRPr="00000000">
        <w:rPr>
          <w:rtl w:val="0"/>
        </w:rPr>
        <w:t xml:space="preserve">Relazione di chiarimento sulla scelta del preventivo, qualora non sia stato scelto il più basso o relazione illustrativa che giustifichi la presentazione di un unico preventivo;</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08">
      <w:pPr>
        <w:numPr>
          <w:ilvl w:val="0"/>
          <w:numId w:val="1"/>
        </w:numPr>
        <w:spacing w:line="276" w:lineRule="auto"/>
        <w:ind w:left="720" w:hanging="360"/>
        <w:jc w:val="both"/>
        <w:rPr>
          <w:u w:val="none"/>
        </w:rPr>
      </w:pPr>
      <w:r w:rsidDel="00000000" w:rsidR="00000000" w:rsidRPr="00000000">
        <w:rPr>
          <w:rtl w:val="0"/>
        </w:rPr>
        <w:t xml:space="preserve">Nel caso di acquisto di beni immobili (massimo 10% della spesa): </w:t>
      </w:r>
    </w:p>
    <w:p w:rsidR="00000000" w:rsidDel="00000000" w:rsidP="00000000" w:rsidRDefault="00000000" w:rsidRPr="00000000" w14:paraId="00000009">
      <w:pPr>
        <w:spacing w:line="276" w:lineRule="auto"/>
        <w:ind w:left="720" w:firstLine="0"/>
        <w:jc w:val="both"/>
        <w:rPr/>
      </w:pPr>
      <w:sdt>
        <w:sdtPr>
          <w:id w:val="-2026810634"/>
          <w:tag w:val="goog_rdk_0"/>
        </w:sdtPr>
        <w:sdtContent>
          <w:r w:rsidDel="00000000" w:rsidR="00000000" w:rsidRPr="00000000">
            <w:rPr>
              <w:rFonts w:ascii="Arial Unicode MS" w:cs="Arial Unicode MS" w:eastAsia="Arial Unicode MS" w:hAnsi="Arial Unicode MS"/>
              <w:rtl w:val="0"/>
            </w:rPr>
            <w:t xml:space="preserve">− contratto preliminare di vendita del terreno/immobile sottoscritto dalle parti; </w:t>
          </w:r>
        </w:sdtContent>
      </w:sdt>
    </w:p>
    <w:p w:rsidR="00000000" w:rsidDel="00000000" w:rsidP="00000000" w:rsidRDefault="00000000" w:rsidRPr="00000000" w14:paraId="0000000A">
      <w:pPr>
        <w:spacing w:line="276" w:lineRule="auto"/>
        <w:ind w:left="720" w:firstLine="0"/>
        <w:jc w:val="both"/>
        <w:rPr/>
      </w:pPr>
      <w:sdt>
        <w:sdtPr>
          <w:id w:val="-1308631694"/>
          <w:tag w:val="goog_rdk_1"/>
        </w:sdtPr>
        <w:sdtContent>
          <w:r w:rsidDel="00000000" w:rsidR="00000000" w:rsidRPr="00000000">
            <w:rPr>
              <w:rFonts w:ascii="Arial Unicode MS" w:cs="Arial Unicode MS" w:eastAsia="Arial Unicode MS" w:hAnsi="Arial Unicode MS"/>
              <w:rtl w:val="0"/>
            </w:rPr>
            <w:t xml:space="preserve">− perizia di stima giurata del valore del fabbricato aziendale oggetto di acquisto, redatta da un tecnico qualificato indipendente, con cui si dimostri che il prezzo di acquisto dell’immobile non sia superiore al valore di mercato, completa di estratto di mappa, planimetria/elaborato planimetrico; </w:t>
          </w:r>
        </w:sdtContent>
      </w:sdt>
    </w:p>
    <w:p w:rsidR="00000000" w:rsidDel="00000000" w:rsidP="00000000" w:rsidRDefault="00000000" w:rsidRPr="00000000" w14:paraId="0000000B">
      <w:pPr>
        <w:spacing w:line="276" w:lineRule="auto"/>
        <w:ind w:left="720" w:firstLine="0"/>
        <w:jc w:val="both"/>
        <w:rPr/>
      </w:pPr>
      <w:sdt>
        <w:sdtPr>
          <w:id w:val="-1312105477"/>
          <w:tag w:val="goog_rdk_2"/>
        </w:sdtPr>
        <w:sdtContent>
          <w:r w:rsidDel="00000000" w:rsidR="00000000" w:rsidRPr="00000000">
            <w:rPr>
              <w:rFonts w:ascii="Arial Unicode MS" w:cs="Arial Unicode MS" w:eastAsia="Arial Unicode MS" w:hAnsi="Arial Unicode MS"/>
              <w:rtl w:val="0"/>
            </w:rPr>
            <w:t xml:space="preserve">− solo per i fabbricati, dichiarazione resa ai sensi dell’art. 47 del DPR 445/2000 e s. m. e i. sottoscritta a termini di legge dal venditore attestante che il bene oggetto della vendita non ha beneficiato in tutto o in parte, negli ultimi dieci (10) anni di sussidi pubblici per la realizzazione, ristrutturazione o ampliamento con l’eccezione degli immobili ricostruiti a seguito di calamità naturali.</w:t>
          </w:r>
        </w:sdtContent>
      </w:sdt>
    </w:p>
    <w:p w:rsidR="00000000" w:rsidDel="00000000" w:rsidP="00000000" w:rsidRDefault="00000000" w:rsidRPr="00000000" w14:paraId="0000000C">
      <w:pPr>
        <w:spacing w:line="276" w:lineRule="auto"/>
        <w:ind w:left="720" w:firstLine="0"/>
        <w:jc w:val="both"/>
        <w:rPr/>
      </w:pPr>
      <w:r w:rsidDel="00000000" w:rsidR="00000000" w:rsidRPr="00000000">
        <w:rPr>
          <w:rtl w:val="0"/>
        </w:rPr>
      </w:r>
    </w:p>
    <w:p w:rsidR="00000000" w:rsidDel="00000000" w:rsidP="00000000" w:rsidRDefault="00000000" w:rsidRPr="00000000" w14:paraId="0000000D">
      <w:pPr>
        <w:numPr>
          <w:ilvl w:val="0"/>
          <w:numId w:val="2"/>
        </w:numPr>
        <w:spacing w:line="276" w:lineRule="auto"/>
        <w:ind w:left="720" w:hanging="360"/>
      </w:pPr>
      <w:r w:rsidDel="00000000" w:rsidR="00000000" w:rsidRPr="00000000">
        <w:rPr>
          <w:rtl w:val="0"/>
        </w:rPr>
        <w:t xml:space="preserve">Per gli investimenti irrigui: </w:t>
      </w:r>
    </w:p>
    <w:p w:rsidR="00000000" w:rsidDel="00000000" w:rsidP="00000000" w:rsidRDefault="00000000" w:rsidRPr="00000000" w14:paraId="0000000E">
      <w:pPr>
        <w:spacing w:line="276" w:lineRule="auto"/>
        <w:ind w:left="720" w:firstLine="0"/>
        <w:rPr/>
      </w:pPr>
      <w:sdt>
        <w:sdtPr>
          <w:id w:val="-1736745596"/>
          <w:tag w:val="goog_rdk_3"/>
        </w:sdtPr>
        <w:sdtContent>
          <w:r w:rsidDel="00000000" w:rsidR="00000000" w:rsidRPr="00000000">
            <w:rPr>
              <w:rFonts w:ascii="Arial Unicode MS" w:cs="Arial Unicode MS" w:eastAsia="Arial Unicode MS" w:hAnsi="Arial Unicode MS"/>
              <w:rtl w:val="0"/>
            </w:rPr>
            <w:t xml:space="preserve">− planimetria con indicazione dell’ubicazione dell’impianto (dal punto di attingimento fino alla distribuzione) e dell’area servita dall’investimento irriguo che si vuole realizzare e adeguata relazione, sottoscritta da un tecnico in possesso di idonea abilitazione all’esercizio della professione. </w:t>
          </w:r>
        </w:sdtContent>
      </w:sdt>
    </w:p>
    <w:p w:rsidR="00000000" w:rsidDel="00000000" w:rsidP="00000000" w:rsidRDefault="00000000" w:rsidRPr="00000000" w14:paraId="0000000F">
      <w:pPr>
        <w:spacing w:line="276" w:lineRule="auto"/>
        <w:ind w:left="720" w:firstLine="0"/>
        <w:rPr/>
      </w:pPr>
      <w:sdt>
        <w:sdtPr>
          <w:id w:val="1574906943"/>
          <w:tag w:val="goog_rdk_4"/>
        </w:sdtPr>
        <w:sdtContent>
          <w:r w:rsidDel="00000000" w:rsidR="00000000" w:rsidRPr="00000000">
            <w:rPr>
              <w:rFonts w:ascii="Arial Unicode MS" w:cs="Arial Unicode MS" w:eastAsia="Arial Unicode MS" w:hAnsi="Arial Unicode MS"/>
              <w:rtl w:val="0"/>
            </w:rPr>
            <w:t xml:space="preserve">− dichiarazione e gli impegni riportati in Allegato n. 4 alla DGR 114/2023 per gli impianti preesistenti;</w:t>
          </w:r>
        </w:sdtContent>
      </w:sdt>
    </w:p>
    <w:p w:rsidR="00000000" w:rsidDel="00000000" w:rsidP="00000000" w:rsidRDefault="00000000" w:rsidRPr="00000000" w14:paraId="00000010">
      <w:pPr>
        <w:spacing w:line="276" w:lineRule="auto"/>
        <w:ind w:left="720" w:firstLine="0"/>
        <w:rPr/>
      </w:pPr>
      <w:r w:rsidDel="00000000" w:rsidR="00000000" w:rsidRPr="00000000">
        <w:rPr>
          <w:rtl w:val="0"/>
        </w:rPr>
        <w:t xml:space="preserve">e/o </w:t>
      </w:r>
    </w:p>
    <w:p w:rsidR="00000000" w:rsidDel="00000000" w:rsidP="00000000" w:rsidRDefault="00000000" w:rsidRPr="00000000" w14:paraId="00000011">
      <w:pPr>
        <w:spacing w:line="276" w:lineRule="auto"/>
        <w:ind w:left="720" w:firstLine="0"/>
        <w:rPr/>
      </w:pPr>
      <w:sdt>
        <w:sdtPr>
          <w:id w:val="889076498"/>
          <w:tag w:val="goog_rdk_5"/>
        </w:sdtPr>
        <w:sdtContent>
          <w:r w:rsidDel="00000000" w:rsidR="00000000" w:rsidRPr="00000000">
            <w:rPr>
              <w:rFonts w:ascii="Arial Unicode MS" w:cs="Arial Unicode MS" w:eastAsia="Arial Unicode MS" w:hAnsi="Arial Unicode MS"/>
              <w:rtl w:val="0"/>
            </w:rPr>
            <w:t xml:space="preserve">− dichiarazione e gli impegni riportati in Allegato n. 6 per i nuovi impianti;</w:t>
          </w:r>
        </w:sdtContent>
      </w:sdt>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sdt>
        <w:sdtPr>
          <w:id w:val="-1491766212"/>
          <w:tag w:val="goog_rdk_6"/>
        </w:sdtPr>
        <w:sdtContent>
          <w:r w:rsidDel="00000000" w:rsidR="00000000" w:rsidRPr="00000000">
            <w:rPr>
              <w:rFonts w:ascii="Arial Unicode MS" w:cs="Arial Unicode MS" w:eastAsia="Arial Unicode MS" w:hAnsi="Arial Unicode MS"/>
              <w:rtl w:val="0"/>
            </w:rPr>
            <w:t xml:space="preserve">− nel caso di realizzazione di invasi: </w:t>
          </w:r>
        </w:sdtContent>
      </w:sdt>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720"/>
        <w:jc w:val="left"/>
        <w:rPr/>
      </w:pPr>
      <w:sdt>
        <w:sdtPr>
          <w:id w:val="746314553"/>
          <w:tag w:val="goog_rdk_7"/>
        </w:sdtPr>
        <w:sdtContent>
          <w:r w:rsidDel="00000000" w:rsidR="00000000" w:rsidRPr="00000000">
            <w:rPr>
              <w:rFonts w:ascii="Arial Unicode MS" w:cs="Arial Unicode MS" w:eastAsia="Arial Unicode MS" w:hAnsi="Arial Unicode MS"/>
              <w:rtl w:val="0"/>
            </w:rPr>
            <w:t xml:space="preserve">− superficie di ingombro dell’invaso a scala non inferiore a 1:5.000; </w:t>
          </w:r>
        </w:sdtContent>
      </w:sdt>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720"/>
        <w:jc w:val="left"/>
        <w:rPr/>
      </w:pPr>
      <w:sdt>
        <w:sdtPr>
          <w:id w:val="-934062393"/>
          <w:tag w:val="goog_rdk_8"/>
        </w:sdtPr>
        <w:sdtContent>
          <w:r w:rsidDel="00000000" w:rsidR="00000000" w:rsidRPr="00000000">
            <w:rPr>
              <w:rFonts w:ascii="Arial Unicode MS" w:cs="Arial Unicode MS" w:eastAsia="Arial Unicode MS" w:hAnsi="Arial Unicode MS"/>
              <w:rtl w:val="0"/>
            </w:rPr>
            <w:t xml:space="preserve">− sezioni longitudinali e trasversali in scala non inferiore a 1:200; </w:t>
          </w:r>
        </w:sdtContent>
      </w:sdt>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JHuiglF1ZzTcPDnN6PW/M1x8Tw==">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4AGopChRzdWdnZXN0LjdlZzZuNWxmMnhpMBIRTWljaGVsYSBGb3J0dW5hdGlqKQoUc3VnZ2VzdC5qOWpnZDAxazN6eWkSEU1pY2hlbGEgRm9ydHVuYXRpciExTEhyeE1mcHh3S1ZTbTlQcVV1LWQ2c19QSXZEVEhaV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